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E0" w:rsidRDefault="000318E0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0318E0" w:rsidRDefault="001012E1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КАТЫРИНСКОГО</w:t>
      </w:r>
      <w:r w:rsidR="000318E0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318E0" w:rsidRDefault="000318E0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ОКТЯБРЬСКОГО РАЙОНА</w:t>
      </w:r>
    </w:p>
    <w:p w:rsidR="000318E0" w:rsidRDefault="000318E0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0318E0" w:rsidRDefault="000318E0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318E0" w:rsidRDefault="000318E0" w:rsidP="000318E0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  <w:r w:rsidR="001012E1">
        <w:rPr>
          <w:rFonts w:ascii="Arial" w:hAnsi="Arial" w:cs="Arial"/>
          <w:b/>
          <w:bCs/>
          <w:sz w:val="32"/>
          <w:szCs w:val="32"/>
        </w:rPr>
        <w:t xml:space="preserve"> (ПРОЕКТ)</w:t>
      </w:r>
    </w:p>
    <w:p w:rsidR="000318E0" w:rsidRDefault="000318E0" w:rsidP="000318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   »                 2021 г. №</w:t>
      </w:r>
    </w:p>
    <w:p w:rsidR="000318E0" w:rsidRDefault="000318E0" w:rsidP="000318E0">
      <w:pPr>
        <w:jc w:val="center"/>
        <w:rPr>
          <w:rFonts w:ascii="Arial" w:hAnsi="Arial" w:cs="Arial"/>
          <w:b/>
          <w:sz w:val="32"/>
          <w:szCs w:val="32"/>
        </w:rPr>
      </w:pPr>
    </w:p>
    <w:p w:rsidR="00E4048E" w:rsidRDefault="000318E0" w:rsidP="000318E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приватизации муниципального имущества </w:t>
      </w:r>
    </w:p>
    <w:p w:rsidR="000318E0" w:rsidRDefault="000318E0" w:rsidP="000318E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</w:t>
      </w:r>
      <w:proofErr w:type="spellStart"/>
      <w:r w:rsidR="001012E1">
        <w:rPr>
          <w:rFonts w:ascii="Arial" w:hAnsi="Arial" w:cs="Arial"/>
          <w:b/>
          <w:sz w:val="32"/>
          <w:szCs w:val="32"/>
        </w:rPr>
        <w:t>Катыринский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Октябрьского района</w:t>
      </w:r>
    </w:p>
    <w:p w:rsidR="000318E0" w:rsidRDefault="001012E1" w:rsidP="000318E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0318E0" w:rsidRDefault="000318E0" w:rsidP="000318E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18E0" w:rsidRDefault="000318E0" w:rsidP="000318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21 декабря 2001 г. № 178-ФЗ «О приватизации государственного и муниципального имущества», Уставом муниципального образования «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области, Собрание депутатов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 РЕШИЛО:</w:t>
      </w:r>
    </w:p>
    <w:p w:rsidR="000318E0" w:rsidRDefault="001012E1" w:rsidP="000318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 1. Утвердить Положение</w:t>
      </w:r>
      <w:r w:rsidR="000318E0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 МО «</w:t>
      </w:r>
      <w:proofErr w:type="spellStart"/>
      <w:r>
        <w:rPr>
          <w:rFonts w:ascii="Arial" w:hAnsi="Arial" w:cs="Arial"/>
          <w:sz w:val="24"/>
          <w:szCs w:val="24"/>
        </w:rPr>
        <w:t>Катыринский</w:t>
      </w:r>
      <w:proofErr w:type="spellEnd"/>
      <w:r w:rsidR="000318E0">
        <w:rPr>
          <w:rFonts w:ascii="Arial" w:hAnsi="Arial" w:cs="Arial"/>
          <w:sz w:val="24"/>
          <w:szCs w:val="24"/>
        </w:rPr>
        <w:t xml:space="preserve"> сельсовет» Октя</w:t>
      </w:r>
      <w:r>
        <w:rPr>
          <w:rFonts w:ascii="Arial" w:hAnsi="Arial" w:cs="Arial"/>
          <w:sz w:val="24"/>
          <w:szCs w:val="24"/>
        </w:rPr>
        <w:t>брьского района Курской области.</w:t>
      </w:r>
    </w:p>
    <w:p w:rsidR="001012E1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решение разместить на официальном сайте Администрации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в сети «Интернет».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 Настоящее Решение вступает в силу со дня его подписания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318E0" w:rsidRDefault="001012E1" w:rsidP="000318E0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Катыринского</w:t>
      </w:r>
      <w:proofErr w:type="spellEnd"/>
      <w:r w:rsidR="000318E0">
        <w:rPr>
          <w:rFonts w:ascii="Arial" w:hAnsi="Arial" w:cs="Arial"/>
          <w:sz w:val="24"/>
          <w:szCs w:val="24"/>
        </w:rPr>
        <w:t xml:space="preserve"> сельсовета Октябрьского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012E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012E1">
        <w:rPr>
          <w:rFonts w:ascii="Arial" w:hAnsi="Arial" w:cs="Arial"/>
          <w:sz w:val="24"/>
          <w:szCs w:val="24"/>
        </w:rPr>
        <w:t>Л.П. Зорина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318E0" w:rsidRDefault="000318E0" w:rsidP="000318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1012E1">
        <w:rPr>
          <w:rFonts w:ascii="Arial" w:hAnsi="Arial" w:cs="Arial"/>
          <w:sz w:val="24"/>
          <w:szCs w:val="24"/>
        </w:rPr>
        <w:t xml:space="preserve">                                       С.А. </w:t>
      </w:r>
      <w:proofErr w:type="spellStart"/>
      <w:r w:rsidR="001012E1">
        <w:rPr>
          <w:rFonts w:ascii="Arial" w:hAnsi="Arial" w:cs="Arial"/>
          <w:sz w:val="24"/>
          <w:szCs w:val="24"/>
        </w:rPr>
        <w:t>Богомазова</w:t>
      </w:r>
      <w:proofErr w:type="spellEnd"/>
    </w:p>
    <w:p w:rsidR="000318E0" w:rsidRDefault="000318E0" w:rsidP="000318E0">
      <w:pPr>
        <w:jc w:val="both"/>
        <w:rPr>
          <w:rFonts w:ascii="Arial" w:hAnsi="Arial" w:cs="Arial"/>
        </w:rPr>
      </w:pPr>
    </w:p>
    <w:p w:rsidR="000318E0" w:rsidRDefault="000318E0" w:rsidP="000318E0">
      <w:pPr>
        <w:jc w:val="both"/>
        <w:rPr>
          <w:rFonts w:ascii="Arial" w:hAnsi="Arial" w:cs="Arial"/>
        </w:rPr>
      </w:pPr>
    </w:p>
    <w:p w:rsidR="000318E0" w:rsidRDefault="000318E0" w:rsidP="000318E0">
      <w:pPr>
        <w:jc w:val="both"/>
        <w:rPr>
          <w:rFonts w:ascii="Arial" w:hAnsi="Arial" w:cs="Arial"/>
        </w:rPr>
      </w:pPr>
    </w:p>
    <w:p w:rsidR="000318E0" w:rsidRDefault="000318E0" w:rsidP="000318E0">
      <w:pPr>
        <w:tabs>
          <w:tab w:val="left" w:pos="3165"/>
          <w:tab w:val="left" w:pos="3299"/>
        </w:tabs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</w:t>
      </w:r>
    </w:p>
    <w:p w:rsidR="000318E0" w:rsidRDefault="000318E0" w:rsidP="000318E0">
      <w:pPr>
        <w:spacing w:after="0"/>
        <w:rPr>
          <w:rFonts w:ascii="Arial" w:eastAsia="Calibri" w:hAnsi="Arial" w:cs="Arial"/>
          <w:lang w:eastAsia="en-US"/>
        </w:rPr>
        <w:sectPr w:rsidR="000318E0">
          <w:pgSz w:w="11906" w:h="16838"/>
          <w:pgMar w:top="1134" w:right="1247" w:bottom="1134" w:left="1531" w:header="709" w:footer="709" w:gutter="0"/>
          <w:pgNumType w:start="0"/>
          <w:cols w:space="720"/>
        </w:sect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318E0" w:rsidRDefault="000318E0" w:rsidP="00E4048E">
      <w:pPr>
        <w:tabs>
          <w:tab w:val="left" w:pos="3165"/>
          <w:tab w:val="left" w:pos="3299"/>
        </w:tabs>
        <w:spacing w:after="0" w:line="240" w:lineRule="auto"/>
        <w:ind w:firstLine="567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</w:t>
      </w:r>
    </w:p>
    <w:p w:rsidR="00E4048E" w:rsidRDefault="000318E0" w:rsidP="00E4048E">
      <w:pPr>
        <w:tabs>
          <w:tab w:val="left" w:pos="3165"/>
          <w:tab w:val="left" w:pos="3299"/>
        </w:tabs>
        <w:spacing w:after="0" w:line="240" w:lineRule="auto"/>
        <w:ind w:firstLine="567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решением Собрания депутатов </w:t>
      </w:r>
    </w:p>
    <w:p w:rsidR="00E4048E" w:rsidRDefault="001012E1" w:rsidP="00E4048E">
      <w:pPr>
        <w:tabs>
          <w:tab w:val="left" w:pos="3165"/>
          <w:tab w:val="left" w:pos="3299"/>
        </w:tabs>
        <w:spacing w:after="0" w:line="240" w:lineRule="auto"/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Катыринского</w:t>
      </w:r>
      <w:proofErr w:type="spellEnd"/>
      <w:r w:rsidR="000318E0">
        <w:rPr>
          <w:rFonts w:ascii="Arial" w:hAnsi="Arial" w:cs="Arial"/>
        </w:rPr>
        <w:t xml:space="preserve"> сельсовета </w:t>
      </w:r>
    </w:p>
    <w:p w:rsidR="000318E0" w:rsidRDefault="000318E0" w:rsidP="00E4048E">
      <w:pPr>
        <w:tabs>
          <w:tab w:val="left" w:pos="3165"/>
          <w:tab w:val="left" w:pos="3299"/>
        </w:tabs>
        <w:spacing w:after="0" w:line="240" w:lineRule="auto"/>
        <w:ind w:firstLine="567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>Октябрьского района</w:t>
      </w:r>
    </w:p>
    <w:p w:rsidR="000318E0" w:rsidRDefault="000318E0" w:rsidP="00E4048E">
      <w:pPr>
        <w:tabs>
          <w:tab w:val="left" w:pos="3165"/>
          <w:tab w:val="left" w:pos="3299"/>
        </w:tabs>
        <w:spacing w:after="0" w:line="240" w:lineRule="auto"/>
        <w:ind w:firstLine="567"/>
        <w:jc w:val="righ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от     2021 №  </w:t>
      </w:r>
    </w:p>
    <w:p w:rsidR="000318E0" w:rsidRDefault="000318E0" w:rsidP="00E404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318E0" w:rsidRDefault="000318E0" w:rsidP="00E4048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порядке и условиях приватизации муниципального имущества муниципального образования «</w:t>
      </w:r>
      <w:proofErr w:type="spellStart"/>
      <w:r w:rsidR="00C173D4">
        <w:rPr>
          <w:rFonts w:ascii="Arial" w:hAnsi="Arial" w:cs="Arial"/>
          <w:b/>
          <w:bCs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сельсовет» Октябрьского района Курской области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настоящего Положения является повышение эффективности управления муниципальной собственностью муниципального образования «</w:t>
      </w:r>
      <w:proofErr w:type="spellStart"/>
      <w:r w:rsidR="00C173D4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 (далее – муниципальной собственностью) и обеспечение планомерности процесса приватизации. В соответствии с программой социально-экономического развития муниципального образования «</w:t>
      </w:r>
      <w:proofErr w:type="spellStart"/>
      <w:r w:rsidR="00C173D4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 Курской области (далее –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сельсовета) настоящее Положение направлено на решение следующих задач: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продолжение структурных преобразований в экономике;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оптимизация структуры муниципальной собственности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стимулирование привлечения инвестиций в реальный сектор экономики и активизации фондового рынка;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доходов местного бюджета.</w:t>
      </w:r>
    </w:p>
    <w:p w:rsidR="00E4048E" w:rsidRDefault="00E4048E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1. Понятие приватизации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приватизацией муниципального имущества муниципального образования «</w:t>
      </w:r>
      <w:proofErr w:type="spellStart"/>
      <w:r w:rsidR="00C173D4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 понимается возмездное отчуждение имущества, находящегося в муниципальной собственности 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в собственность физических и (или) юридических лиц.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2. Основные принципы приватизации</w:t>
      </w:r>
      <w:r>
        <w:rPr>
          <w:rFonts w:ascii="Arial" w:hAnsi="Arial" w:cs="Arial"/>
          <w:sz w:val="24"/>
          <w:szCs w:val="24"/>
        </w:rPr>
        <w:t>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уставной капитал которых вносится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</w:t>
      </w:r>
      <w:r w:rsidR="00C173D4">
        <w:rPr>
          <w:rFonts w:ascii="Arial" w:hAnsi="Arial" w:cs="Arial"/>
          <w:sz w:val="24"/>
          <w:szCs w:val="24"/>
        </w:rPr>
        <w:t>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Для реализации единой государственной политики в сфере приватизации Администрация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 Октябрьского района Курской области самостоятельно осуществляет функции по приватизации муниципального имущества, а также своими решениями поручает юридическим лицам, в соответствии с подпунктом 8.1 пункта 1 статьи 6 Федерального закона от 21 декабря 2001 года № 178-ФЗ «О приватизации государственного и муниципального имущества», организовывать от имени собственника в установленном порядке продажу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приватизируемого имущества, находящегося в муниципальной собственности муниципального образования «</w:t>
      </w:r>
      <w:proofErr w:type="spellStart"/>
      <w:r w:rsidR="00C173D4">
        <w:rPr>
          <w:rFonts w:ascii="Arial" w:hAnsi="Arial" w:cs="Arial"/>
          <w:iCs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lastRenderedPageBreak/>
        <w:t>сельсовет» Октябрьского района Курской области, и (или) осуществлять функции продавца такого имущества.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3. Сфера действия настоящего Положения.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регулирует отношения, возникающие при приватизации муниципального имущества, и связанные с ним отношения по управлению муниципальным имуществом.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отчуждении: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         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          природных ресурсов;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         государственного и муниципального жилищного фонда;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          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</w:t>
      </w:r>
      <w:proofErr w:type="gramEnd"/>
      <w:r>
        <w:rPr>
          <w:rFonts w:ascii="Arial" w:hAnsi="Arial" w:cs="Arial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          муниципального имущества в собственность некоммерческих организаций, созданных при преобразовании муниципальных учреждений,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          муниципальными унитарными предприятиями, муниципальными учреждениями имущества, закреплённого за ними на праве хозяйственного ведения или оперативного управления;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          муниципального имущества на основании судебного решения;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           акций в предусмотренных федеральными законами случаях возникновения муниципального образования «</w:t>
      </w:r>
      <w:proofErr w:type="spellStart"/>
      <w:r w:rsidR="0047289D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права требовать выкупа их акционерным обществом;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          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       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        имущества, передаваемого в собственность управляющей компании в качестве имущественного взноса муниципального образования «</w:t>
      </w:r>
      <w:proofErr w:type="spellStart"/>
      <w:r w:rsidR="0047289D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 в порядке, установленном Федеральным законом «О территориях опережающего социально-экономического развития в Российской Федерации»;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       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</w:t>
      </w:r>
      <w:r>
        <w:rPr>
          <w:rFonts w:ascii="Arial" w:hAnsi="Arial" w:cs="Arial"/>
          <w:sz w:val="24"/>
          <w:szCs w:val="24"/>
        </w:rPr>
        <w:lastRenderedPageBreak/>
        <w:t>Федерального закона "Об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иными нормативными правовыми актами муниципального образования «</w:t>
      </w:r>
      <w:proofErr w:type="spellStart"/>
      <w:r w:rsidR="0047289D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Приватизации не подлежит имущество, отнесённое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законами Курской области принятыми в соответствии с ними нормативно-правовыми актами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может находиться только в муниципальной собственности.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 отношениям по отчуждению муниципального имущества, не </w:t>
      </w:r>
      <w:proofErr w:type="gramStart"/>
      <w:r>
        <w:rPr>
          <w:rFonts w:ascii="Arial" w:hAnsi="Arial" w:cs="Arial"/>
          <w:sz w:val="24"/>
          <w:szCs w:val="24"/>
        </w:rPr>
        <w:t>урегулированном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настоящим Положением, применяется федеральное законодательство о приватизации и нормы гражданского законодательства.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4. Планирование приватизации.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Разработка проекта прогнозного плана (программы) приватизации муниципального имущества на очередной финансовый год осуществляется в соответствии с программой социально-экономического развития муниципального образования «</w:t>
      </w:r>
      <w:proofErr w:type="spellStart"/>
      <w:r w:rsidR="0047289D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Прогнозный план (программа) приватизации муниципального имущества содержит перечень муниципальных унитарных предприятий (далее – унитарные предприятия),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приватизировать, и предполагаемые сроки приватизации.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Унитарные предприятия, а также акционерные общества, акции которых находятся в муниципальной собственности, иные юридические лица и граждане вправе направлять в Администрацию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свои предложения по приватизации муниципального имущества в очередном финансовом году, с учётом которых могут вноситься изменения в прогнозный план (программу) приватизации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 </w:t>
      </w:r>
      <w:proofErr w:type="gramStart"/>
      <w:r>
        <w:rPr>
          <w:rFonts w:ascii="Arial" w:hAnsi="Arial" w:cs="Arial"/>
          <w:iCs/>
          <w:sz w:val="24"/>
          <w:szCs w:val="24"/>
        </w:rPr>
        <w:t>4.Порядок и сроки разработки проектов, утверждения, размещения в информационно-телекоммуникационной сети «Интернет» прогнозных планов (программ) приватизации муниципального имущества поселения на плановый период, внесения в них изменений, предоставления отчетов о результатах приватизации муниципального имущества за отчетный год, устанавливаются Правилами разработки прогнозных планов (программ) приватизации муниципального имущества муниципального образования «</w:t>
      </w:r>
      <w:proofErr w:type="spellStart"/>
      <w:r w:rsidR="007440AE">
        <w:rPr>
          <w:rFonts w:ascii="Arial" w:hAnsi="Arial" w:cs="Arial"/>
          <w:iCs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сельсовет» Октябрьского района Курской области, утверждаемыми Собранием депутатов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 Октяб</w:t>
      </w:r>
      <w:r w:rsidR="00E4048E">
        <w:rPr>
          <w:rFonts w:ascii="Arial" w:hAnsi="Arial" w:cs="Arial"/>
          <w:iCs/>
          <w:sz w:val="24"/>
          <w:szCs w:val="24"/>
        </w:rPr>
        <w:t>рьского района</w:t>
      </w:r>
      <w:proofErr w:type="gramEnd"/>
      <w:r w:rsidR="00E4048E">
        <w:rPr>
          <w:rFonts w:ascii="Arial" w:hAnsi="Arial" w:cs="Arial"/>
          <w:iCs/>
          <w:sz w:val="24"/>
          <w:szCs w:val="24"/>
        </w:rPr>
        <w:t xml:space="preserve"> Курской области.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5. Отчёт о выполнении прогнозного плана (программы) приватизации.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Глава  </w:t>
      </w:r>
      <w:proofErr w:type="spellStart"/>
      <w:r w:rsidR="001012E1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ежегодно не позднее 1 мая представляет на Собрание депутатов 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Октябрьского района отчёт о выполнении прогнозного плана (программы) приватизации муниципального имущества за прошедший год.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Отчёт о выполнении прогнозного плана (программы) приватизации муниципального имущества содержит перечень приватизированных </w:t>
      </w:r>
      <w:r>
        <w:rPr>
          <w:rFonts w:ascii="Arial" w:hAnsi="Arial" w:cs="Arial"/>
          <w:sz w:val="24"/>
          <w:szCs w:val="24"/>
        </w:rPr>
        <w:lastRenderedPageBreak/>
        <w:t>имущественных комплексов унитарных предприятий, акций акционерных обществ и иного муниципального имущества с указанием способа, срока и цены сделки приватизации, а также средств, зачисленных в местный бюджет, сроков и сумм рассрочки платежей.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6. Решение об условиях приватизации.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Решении об условиях приватизации муниципального имущества должны содержаться следующие сведения: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приватизации имущества;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начальная цена;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рассрочки платежа (в случае предоставления);</w:t>
      </w:r>
    </w:p>
    <w:p w:rsidR="000318E0" w:rsidRDefault="000318E0" w:rsidP="00E4048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необходимые для приватизации имущества сведения.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определённый в соответствии со статьей 11 Федерального закона № 178-ФЗ;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Arial" w:hAnsi="Arial" w:cs="Arial"/>
          <w:sz w:val="24"/>
          <w:szCs w:val="24"/>
        </w:rPr>
        <w:t>создаваемых</w:t>
      </w:r>
      <w:proofErr w:type="gramEnd"/>
      <w:r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7. Информационное обеспечение приватизации.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Прогнозный план (программа)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в сети «Интернет».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Официальным сайтом в сети «Интернет» для размещения информации о приватизации муниципального имущества, является официальный </w:t>
      </w:r>
      <w:hyperlink r:id="rId4" w:history="1">
        <w:r>
          <w:rPr>
            <w:rStyle w:val="a6"/>
            <w:rFonts w:ascii="Arial" w:hAnsi="Arial" w:cs="Arial"/>
            <w:iCs/>
            <w:sz w:val="24"/>
            <w:szCs w:val="24"/>
          </w:rPr>
          <w:t>сайт</w:t>
        </w:r>
      </w:hyperlink>
      <w:r>
        <w:rPr>
          <w:rFonts w:ascii="Arial" w:hAnsi="Arial" w:cs="Arial"/>
          <w:iCs/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 Федерации – </w:t>
      </w:r>
      <w:hyperlink r:id="rId5" w:history="1">
        <w:r>
          <w:rPr>
            <w:rStyle w:val="a6"/>
            <w:rFonts w:ascii="Arial" w:hAnsi="Arial" w:cs="Arial"/>
            <w:iCs/>
            <w:sz w:val="24"/>
            <w:szCs w:val="24"/>
          </w:rPr>
          <w:t>www.torgi.gov.ru</w:t>
        </w:r>
      </w:hyperlink>
      <w:r>
        <w:rPr>
          <w:rFonts w:ascii="Arial" w:hAnsi="Arial" w:cs="Arial"/>
          <w:iCs/>
          <w:sz w:val="24"/>
          <w:szCs w:val="24"/>
        </w:rPr>
        <w:t xml:space="preserve"> (далее - официальный сайт в сети "Интернет"). 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8. Способы приватизации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        1. 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Для реализации единой государственной политики в сфере приватизации Администрация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 Октябрьского района Курской области самостоятельно осуществляет функции по приватизации муниципального имущества, а также своим решением поручает юридическим лицам,</w:t>
      </w:r>
      <w:r w:rsidR="00E4048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перечень которых устанавливается Правительством Российской Федерации, в соответствии с  подпунктом 8.1 пункта 1 статьи 6 Федерального закона от 21 декабря 2001 г №178-ФЗ «О приватизации государственного и муниципального имущества», организовывать от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имени собственника  в </w:t>
      </w:r>
      <w:r>
        <w:rPr>
          <w:rFonts w:ascii="Arial" w:hAnsi="Arial" w:cs="Arial"/>
          <w:iCs/>
          <w:sz w:val="24"/>
          <w:szCs w:val="24"/>
        </w:rPr>
        <w:lastRenderedPageBreak/>
        <w:t>установленном порядке продажу приватизируемого имущества, находящегося в муниципальной собственности муниципального образования «</w:t>
      </w:r>
      <w:proofErr w:type="spellStart"/>
      <w:r w:rsidR="007440AE">
        <w:rPr>
          <w:rFonts w:ascii="Arial" w:hAnsi="Arial" w:cs="Arial"/>
          <w:iCs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сельсовет» Октябрьского района Курской области, и (или) осуществлять функции продавца такого имущества»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Приватизация муниципального имущества осуществляется способами, предусмотренными Федеральным законом от 21 декабря 2001 г №178 –ФЗ «О приватизации государственного и муниципального имущества».</w:t>
      </w:r>
    </w:p>
    <w:p w:rsidR="000318E0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</w:t>
      </w:r>
      <w:r w:rsidR="000318E0">
        <w:rPr>
          <w:rFonts w:ascii="Arial" w:hAnsi="Arial" w:cs="Arial"/>
          <w:sz w:val="24"/>
          <w:szCs w:val="24"/>
        </w:rPr>
        <w:t>2. Продажа муниципального имущества посредством публичного предложения, без объявления цены, на аукционе, на специализированном аукционе, на конкурсе осуществляется в соответствии с законодательством Российской Федерации.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Статья 9. Распределение денежных средств, полученных в результате сделок купли-продажи муниципального имущества </w:t>
      </w:r>
      <w:r>
        <w:rPr>
          <w:rFonts w:ascii="Arial" w:hAnsi="Arial" w:cs="Arial"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Cs/>
          <w:sz w:val="24"/>
          <w:szCs w:val="24"/>
        </w:rPr>
        <w:t>исключена</w:t>
      </w:r>
      <w:proofErr w:type="gramEnd"/>
      <w:r>
        <w:rPr>
          <w:rFonts w:ascii="Arial" w:hAnsi="Arial" w:cs="Arial"/>
          <w:iCs/>
          <w:sz w:val="24"/>
          <w:szCs w:val="24"/>
        </w:rPr>
        <w:t>)</w:t>
      </w:r>
      <w:r w:rsidR="00E4048E">
        <w:rPr>
          <w:rFonts w:ascii="Arial" w:hAnsi="Arial" w:cs="Arial"/>
          <w:iCs/>
          <w:sz w:val="24"/>
          <w:szCs w:val="24"/>
        </w:rPr>
        <w:t>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10. Порядок оплаты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Решение о предоставлении рассрочки может быть принято в случае приватизации муниципального имущества в соответствии со статьей 24 Федерального закона от 21 декабря 2001 г. № 178-ФЗ «О приватизации государственного и муниципального имущества».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  сообщении о приватизации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  в сети «Интернет» объявления о продаже.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Начисленные проценты перечисляются в порядке, установленном Бюджетным </w:t>
      </w:r>
      <w:hyperlink r:id="rId6" w:history="1">
        <w:r>
          <w:rPr>
            <w:rStyle w:val="a6"/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Покупатель вправе оплатить приобретаемое муниципальное имущество досрочно.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Право собственности на муниципальное имущество, приобретенное в рассрочку, переходит в установленном законодательством РФ порядке.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Передача покупателю приобретенного в рассрочку имущества осуществляется в порядке, установленном действующим законодательством и договором купли-продажи, не позднее чем через 30 (тридцать)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договора.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С покупателя могут быть взысканы также убытки, причиненные неисполнением договора купли-продажи.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          Статья 11.</w:t>
      </w:r>
      <w:r w:rsidR="00E404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Компетенция органов местного самоуправления.</w:t>
      </w:r>
    </w:p>
    <w:p w:rsidR="000318E0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</w:t>
      </w:r>
      <w:r w:rsidR="000318E0">
        <w:rPr>
          <w:rFonts w:ascii="Arial" w:hAnsi="Arial" w:cs="Arial"/>
          <w:iCs/>
          <w:sz w:val="24"/>
          <w:szCs w:val="24"/>
        </w:rPr>
        <w:t xml:space="preserve">1. Собрание депутатов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 w:rsidR="000318E0">
        <w:rPr>
          <w:rFonts w:ascii="Arial" w:hAnsi="Arial" w:cs="Arial"/>
          <w:iCs/>
          <w:sz w:val="24"/>
          <w:szCs w:val="24"/>
        </w:rPr>
        <w:t xml:space="preserve"> сельсовета Октябрьского района Курской области (далее 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318E0">
        <w:rPr>
          <w:rFonts w:ascii="Arial" w:hAnsi="Arial" w:cs="Arial"/>
          <w:iCs/>
          <w:sz w:val="24"/>
          <w:szCs w:val="24"/>
        </w:rPr>
        <w:t>Собрание депутатов):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  издает нормативные правовые акты по вопросам приватизации муниципального имущества;</w:t>
      </w:r>
    </w:p>
    <w:p w:rsidR="00E4048E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Исключен;</w:t>
      </w:r>
    </w:p>
    <w:p w:rsidR="000318E0" w:rsidRDefault="00E4048E" w:rsidP="00E40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318E0">
        <w:rPr>
          <w:rFonts w:ascii="Arial" w:hAnsi="Arial" w:cs="Arial"/>
          <w:iCs/>
          <w:sz w:val="24"/>
          <w:szCs w:val="24"/>
        </w:rPr>
        <w:t xml:space="preserve">    2. Глава Администрации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 w:rsidR="000318E0">
        <w:rPr>
          <w:rFonts w:ascii="Arial" w:hAnsi="Arial" w:cs="Arial"/>
          <w:iCs/>
          <w:sz w:val="24"/>
          <w:szCs w:val="24"/>
        </w:rPr>
        <w:t xml:space="preserve"> района Курской области (далее Глава Администрации сельсовета):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определяет порядок планирования приватизации муниципальной собственности, принятия решений об условиях приватизации муниципального имущества и регулирует иные правоотношения в сфере приватизации в соответствии с законодательством Российской Федерации.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ежегодно утверждает прогнозный план (программу) приватизации муниципального имущества на очередной финансовый год.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представляет Собранию депутатов отчет о результатах приватизации муниципального имущества за прошедший год;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решает вопрос определения специализированного учреждения, осуществляющего функции по продаже приватизируемого имущества;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5) руководит работой органов местного самоуправления по вопросам приватизации муниципального имущества;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6) осуществляет </w:t>
      </w:r>
      <w:proofErr w:type="gramStart"/>
      <w:r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приватизацией муниципального имущества;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7) принимает решения о рассрочке оплаты муниципального имущества в соответствии с настоящим Положением;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8) разрабатывает по предложению структурных подразделений администрации сельсовета перечни не подлежащих приватизации предприятий, имеющих стратегическое значение, и акционерных обществ, в управлении которых необходимо сохранение участия сельсовета;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9) осуществляет иные предусмотренные настоящим Положением полномочия,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3. Специально уполномоченным органом местного самоуправления на осуществление функций по приватизации муниципального имущества является Администрация  </w:t>
      </w:r>
      <w:proofErr w:type="spellStart"/>
      <w:r w:rsidR="001012E1">
        <w:rPr>
          <w:rFonts w:ascii="Arial" w:hAnsi="Arial" w:cs="Arial"/>
          <w:iCs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 Октябрьского района Курской области, которая: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разрабатывает прогнозный план (программу) приватизации муниципального имущества на очередной финансовый год;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принимает решения об условиях приватизации муниципального имущества;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осуществляет от имени сельсовета права акционера в хозяйствующих обществах, имеющих в уставных капиталах долю муниципальной собственности сельсовета;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осуществляет управление находящимися в муниципальной собственности сельсовета акциями открытых акционерных обществ, созданных в процессе приватизации;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5) осуществляет иные полномочия, предусмотренные законодательством Российской Федерации.</w:t>
      </w:r>
    </w:p>
    <w:p w:rsidR="00E4048E" w:rsidRDefault="00E4048E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        </w:t>
      </w:r>
      <w:r>
        <w:rPr>
          <w:rFonts w:ascii="Arial" w:hAnsi="Arial" w:cs="Arial"/>
          <w:bCs/>
          <w:iCs/>
          <w:sz w:val="24"/>
          <w:szCs w:val="24"/>
        </w:rPr>
        <w:t>Статья 12. Нормативно-правовые акты сельсовета о приватизации</w:t>
      </w:r>
    </w:p>
    <w:p w:rsidR="000318E0" w:rsidRDefault="00E4048E" w:rsidP="00E40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="000318E0">
        <w:rPr>
          <w:rFonts w:ascii="Arial" w:hAnsi="Arial" w:cs="Arial"/>
          <w:iCs/>
          <w:sz w:val="24"/>
          <w:szCs w:val="24"/>
        </w:rPr>
        <w:t>  Нормативно-правовые акты  сельсовета о приватизации в соответствии с законодательством Российской Федерации о приватизации регулирует вопросы, отнесенные к ведению органов местного самоуправления муниципального образования «</w:t>
      </w:r>
      <w:r w:rsidR="007440AE">
        <w:rPr>
          <w:rFonts w:ascii="Arial" w:hAnsi="Arial" w:cs="Arial"/>
          <w:iCs/>
          <w:sz w:val="24"/>
          <w:szCs w:val="24"/>
        </w:rPr>
        <w:t>Катыринский</w:t>
      </w:r>
      <w:r w:rsidR="000318E0">
        <w:rPr>
          <w:rFonts w:ascii="Arial" w:hAnsi="Arial" w:cs="Arial"/>
          <w:iCs/>
          <w:sz w:val="24"/>
          <w:szCs w:val="24"/>
        </w:rPr>
        <w:t xml:space="preserve"> сельсовет» Октябрьского района Курской области </w:t>
      </w:r>
      <w:r w:rsidR="000318E0">
        <w:rPr>
          <w:rFonts w:ascii="Arial" w:hAnsi="Arial" w:cs="Arial"/>
          <w:iCs/>
          <w:sz w:val="24"/>
          <w:szCs w:val="24"/>
        </w:rPr>
        <w:lastRenderedPageBreak/>
        <w:t>(далее - органов местного самоуправления) состоит из настоящего Положения и принимаемых в соответствии с ним нормативных правовых актов сельсовета.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</w:t>
      </w: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8E0" w:rsidRDefault="000318E0" w:rsidP="00E40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1A82" w:rsidRDefault="00EE1A82" w:rsidP="00E4048E">
      <w:pPr>
        <w:spacing w:after="0" w:line="240" w:lineRule="auto"/>
        <w:ind w:firstLine="567"/>
      </w:pPr>
    </w:p>
    <w:sectPr w:rsidR="00EE1A82" w:rsidSect="0025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E0"/>
    <w:rsid w:val="000318E0"/>
    <w:rsid w:val="001012E1"/>
    <w:rsid w:val="0012668B"/>
    <w:rsid w:val="00257B7A"/>
    <w:rsid w:val="0047289D"/>
    <w:rsid w:val="005452CA"/>
    <w:rsid w:val="007440AE"/>
    <w:rsid w:val="00BC25F2"/>
    <w:rsid w:val="00C173D4"/>
    <w:rsid w:val="00E4048E"/>
    <w:rsid w:val="00E73E6D"/>
    <w:rsid w:val="00E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18E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318E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0318E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031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E4F39C584495F678F0DB300F01D403EF33D791CA411E9517EF3A39730A368053A2CF11CE8C271E69B3A1EEy2F1I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8CB2C637ED857A75CA3E8E90C37410189E69E582969E0181F9A8077B4B53268CF695C95CF2F7D16E94BBAAB89832E8B9B22B4A6747134917F3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Server</cp:lastModifiedBy>
  <cp:revision>6</cp:revision>
  <cp:lastPrinted>2021-04-28T08:47:00Z</cp:lastPrinted>
  <dcterms:created xsi:type="dcterms:W3CDTF">2021-04-19T06:40:00Z</dcterms:created>
  <dcterms:modified xsi:type="dcterms:W3CDTF">2021-05-12T10:59:00Z</dcterms:modified>
</cp:coreProperties>
</file>