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D" w:rsidRPr="006848B7" w:rsidRDefault="00E0108D" w:rsidP="00E0108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6848B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6848B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E0108D" w:rsidRPr="006848B7" w:rsidRDefault="00E0108D" w:rsidP="006E396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73F09" w:rsidRPr="00073F09" w:rsidRDefault="00073F09" w:rsidP="00073F09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43% ЗЕМЕЛЬНЫХ УЧАСТКОВ В КУРСКОЙ ОБЛАСТИ ИМЕЮТ УСТАНОВЛЕННЫЕ ГРАНИЦЫ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На 1 марта 2019 года доля земельных участков, местоположение границ которых установлено в соответствии с требованиями земельного законодательства, составило 43% от общего количества участков, сведения о которых содержатся в Едином государственном реестре недвижимости (ЕГРН) по Курской области.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Сегодня российское законодательство не обязывает владельцев земельных участков проводить процедуру межевания. Вместе с тем, наличие сведений о границах участка в ЕГРН является гарантией прав собственника, исключает возникновение земельных споров с владельцами соседних участков, позволяет уплачивать налог, исходя из реальной площади участка.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 межевание поможет узаконить фактическую площадь участка в тех случаях, когда реальные размеры участка отличаются </w:t>
      </w:r>
      <w:proofErr w:type="gramStart"/>
      <w:r w:rsidRPr="00073F09">
        <w:rPr>
          <w:rFonts w:ascii="Segoe UI" w:hAnsi="Segoe UI" w:cs="Segoe UI"/>
          <w:color w:val="000000" w:themeColor="text1"/>
          <w:sz w:val="24"/>
          <w:szCs w:val="24"/>
        </w:rPr>
        <w:t>от</w:t>
      </w:r>
      <w:proofErr w:type="gramEnd"/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 указанных в документах в большую или меньшую сторону. При этом пределы, до которых площадь можно увеличить, установлены федеральным и региональным законодательством. Процедура межевания также актуальна, когда требуется получить разрешительную документацию для строительства или проложить коммуникации на участке.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Самостоятельно провести процедуру межевания владельцы земельных участков не могут. Для обозначения местоположения границ объектов недвижимости необходимо обратиться к кадастровому инженеру. Выбрать кадастрового инженера поможет </w:t>
      </w:r>
      <w:hyperlink r:id="rId8" w:history="1">
        <w:r w:rsidRPr="00073F09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</w:t>
        </w:r>
      </w:hyperlink>
      <w:r w:rsidRPr="00073F09">
        <w:rPr>
          <w:rFonts w:ascii="Segoe UI" w:hAnsi="Segoe UI" w:cs="Segoe UI"/>
          <w:color w:val="000000" w:themeColor="text1"/>
          <w:sz w:val="24"/>
          <w:szCs w:val="24"/>
        </w:rPr>
        <w:t> «Реестр кадастровых инженеров» на официальном сайте Росреестра. Сервис содержит информацию о результатах профессиональной деятельности кадастровых инженеров, что позволяет выбрать грамотного специалиста.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Для проведения межевания кадастровый инженер выезжает на место, делает замеры участка, а также согласовывает его границы с соседями, в случае если сведения о границах смежных участков отсутствуют в ЕГРН.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По результатам выполненных работ кадастровый инженер составляет межевой план, который вместе с заявлением необходимо представить в ближайший офис МФЦ. Владельцы электронной подписи могут подать заявление дистанционно – с помощью электронного </w:t>
      </w:r>
      <w:hyperlink r:id="rId9" w:history="1">
        <w:r w:rsidRPr="00073F09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073F09">
        <w:rPr>
          <w:rFonts w:ascii="Segoe UI" w:hAnsi="Segoe UI" w:cs="Segoe UI"/>
          <w:color w:val="000000" w:themeColor="text1"/>
          <w:sz w:val="24"/>
          <w:szCs w:val="24"/>
        </w:rPr>
        <w:t> на сайте Росреестра.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За внесение сведений о границах объекта недвижимости в ЕГРН  плата не взимается.</w:t>
      </w:r>
    </w:p>
    <w:p w:rsidR="006848B7" w:rsidRPr="0028594B" w:rsidRDefault="006848B7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848B7" w:rsidRPr="00554C4E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848B7" w:rsidRPr="0028594B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E70AA" w:rsidRPr="006848B7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0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8E70AA" w:rsidRPr="006848B7" w:rsidSect="00073F09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716"/>
    <w:multiLevelType w:val="multilevel"/>
    <w:tmpl w:val="F1D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C98"/>
    <w:multiLevelType w:val="multilevel"/>
    <w:tmpl w:val="50C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3961"/>
    <w:rsid w:val="00073F09"/>
    <w:rsid w:val="00113CFE"/>
    <w:rsid w:val="004177F5"/>
    <w:rsid w:val="00475EF6"/>
    <w:rsid w:val="006848B7"/>
    <w:rsid w:val="006E3961"/>
    <w:rsid w:val="00730E64"/>
    <w:rsid w:val="00814794"/>
    <w:rsid w:val="008E70AA"/>
    <w:rsid w:val="00B25616"/>
    <w:rsid w:val="00C72D1D"/>
    <w:rsid w:val="00E0108D"/>
    <w:rsid w:val="00E7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FE"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7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51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83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s://vk.com/fkp_4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present/gku_grp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2019-03-12T13:17:00Z</cp:lastPrinted>
  <dcterms:created xsi:type="dcterms:W3CDTF">2019-03-18T08:25:00Z</dcterms:created>
  <dcterms:modified xsi:type="dcterms:W3CDTF">2019-03-18T08:25:00Z</dcterms:modified>
</cp:coreProperties>
</file>