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5F6" w:rsidRDefault="008915F6" w:rsidP="008915F6">
      <w:pPr>
        <w:pStyle w:val="a5"/>
      </w:pPr>
      <w:r>
        <w:rPr>
          <w:noProof/>
          <w:lang w:eastAsia="ru-RU"/>
        </w:rPr>
        <w:drawing>
          <wp:inline distT="0" distB="0" distL="0" distR="0" wp14:anchorId="7E2DF475" wp14:editId="44082344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5F6" w:rsidRPr="00CB3098" w:rsidRDefault="008915F6" w:rsidP="008915F6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19</w:t>
      </w:r>
      <w:r w:rsidRPr="00CB309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07.2022</w:t>
      </w:r>
    </w:p>
    <w:p w:rsidR="008915F6" w:rsidRDefault="008915F6" w:rsidP="008915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E83" w:rsidRPr="008915F6" w:rsidRDefault="00064E83" w:rsidP="008915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915F6">
        <w:rPr>
          <w:rFonts w:ascii="Times New Roman" w:hAnsi="Times New Roman" w:cs="Times New Roman"/>
          <w:b/>
          <w:sz w:val="28"/>
          <w:szCs w:val="28"/>
        </w:rPr>
        <w:t>С</w:t>
      </w:r>
      <w:r w:rsidRPr="008915F6">
        <w:rPr>
          <w:rFonts w:ascii="Times New Roman" w:hAnsi="Times New Roman" w:cs="Times New Roman"/>
          <w:b/>
          <w:sz w:val="28"/>
          <w:szCs w:val="28"/>
        </w:rPr>
        <w:t xml:space="preserve">прос на недвижимость </w:t>
      </w:r>
      <w:r w:rsidRPr="008915F6">
        <w:rPr>
          <w:rFonts w:ascii="Times New Roman" w:hAnsi="Times New Roman" w:cs="Times New Roman"/>
          <w:b/>
          <w:sz w:val="28"/>
          <w:szCs w:val="28"/>
        </w:rPr>
        <w:t>в Курской области увеличился почти в 2 раза</w:t>
      </w:r>
    </w:p>
    <w:bookmarkEnd w:id="0"/>
    <w:p w:rsidR="00064E83" w:rsidRPr="008915F6" w:rsidRDefault="00064E83" w:rsidP="008915F6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915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Жители других регионов стали в 2 раза чаще оформлять недвижимость в Курской области. </w:t>
      </w:r>
      <w:r w:rsidR="009D5F7D" w:rsidRPr="008915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 этом им не пришлось выезжать за пределы </w:t>
      </w:r>
      <w:r w:rsidR="009D5F7D" w:rsidRPr="008915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своих регионов</w:t>
      </w:r>
      <w:r w:rsidR="009D5F7D" w:rsidRPr="008915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месту нахождения объектов недвижимости, все документы </w:t>
      </w:r>
      <w:r w:rsidR="009D5F7D" w:rsidRPr="008915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граждане</w:t>
      </w:r>
      <w:r w:rsidR="009D5F7D" w:rsidRPr="008915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подали экстерриториально</w:t>
      </w:r>
      <w:r w:rsidR="009D5F7D" w:rsidRPr="008915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9D5F7D" w:rsidRPr="008915F6" w:rsidRDefault="008915F6" w:rsidP="008915F6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915F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9D5F7D" w:rsidRPr="008915F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«В первом полугодии 2022 года Управлением Росреестра было принято 1948 заявлений от жителей других городов. Для сравнения за аналогичный период 2021 года было принято 1269 таких заявлений. Мы понимаем, что такая у</w:t>
      </w:r>
      <w:r w:rsidR="009D5F7D" w:rsidRPr="008915F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слуга актуальна у заявителей, так как в первую очередь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это </w:t>
      </w:r>
      <w:r w:rsidR="009D5F7D" w:rsidRPr="008915F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экономит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их</w:t>
      </w:r>
      <w:r w:rsidR="009D5F7D" w:rsidRPr="008915F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время и финансовые средства</w:t>
      </w:r>
      <w:r w:rsidR="009D5F7D" w:rsidRPr="008915F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»</w:t>
      </w:r>
      <w:r w:rsidRPr="008915F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,</w:t>
      </w:r>
      <w:r w:rsidRPr="008915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сообщил </w:t>
      </w:r>
      <w:proofErr w:type="spellStart"/>
      <w:r w:rsidRPr="008915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замруководителя</w:t>
      </w:r>
      <w:proofErr w:type="spellEnd"/>
      <w:r w:rsidRPr="008915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Управления Росреестра по курской области Александр Емельянов. </w:t>
      </w:r>
    </w:p>
    <w:p w:rsidR="009D5F7D" w:rsidRPr="008915F6" w:rsidRDefault="009D5F7D" w:rsidP="008915F6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915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Куряне тоже пользуются экстерриториальным способом подачи до</w:t>
      </w:r>
      <w:r w:rsidR="008915F6" w:rsidRPr="008915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кументов. В этом году более 2 тыс.</w:t>
      </w:r>
      <w:r w:rsidRPr="008915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жителей </w:t>
      </w:r>
      <w:r w:rsidR="008915F6" w:rsidRPr="008915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области</w:t>
      </w:r>
      <w:r w:rsidRPr="008915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915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оформили права на</w:t>
      </w:r>
      <w:r w:rsidR="008915F6" w:rsidRPr="008915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недвижимость в других регионах. </w:t>
      </w:r>
    </w:p>
    <w:p w:rsidR="008915F6" w:rsidRPr="008915F6" w:rsidRDefault="008915F6" w:rsidP="008915F6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915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случае подачи заявления по экстерриториальному принципу регистрацию проводит орган по месту </w:t>
      </w:r>
      <w:r w:rsidRPr="008915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нахождения объекта недвижимости. </w:t>
      </w:r>
      <w:r w:rsidRPr="008915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 этом то, что заявитель подает документы в другом </w:t>
      </w:r>
      <w:r w:rsidRPr="008915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регионе, не</w:t>
      </w:r>
      <w:r w:rsidRPr="008915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влияет на сроки осуществления учетно-регистрационных процедур. Например, в Управлении</w:t>
      </w:r>
      <w:r w:rsidRPr="008915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Росреестра по Курской области</w:t>
      </w:r>
      <w:r w:rsidRPr="008915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средний срок регистрации прав на </w:t>
      </w:r>
      <w:r w:rsidR="003D66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недвижимость составляет 3</w:t>
      </w:r>
      <w:r w:rsidRPr="008915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дня</w:t>
      </w:r>
      <w:r w:rsidRPr="008915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915F6" w:rsidRPr="008915F6" w:rsidRDefault="008915F6" w:rsidP="008915F6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5F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«</w:t>
      </w:r>
      <w:r w:rsidRPr="008915F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Экстерриториальный прием документов доступен в электронном виде на официальном сайте Росреестра </w:t>
      </w:r>
      <w:r w:rsidRPr="008915F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</w:t>
      </w:r>
      <w:hyperlink r:id="rId5" w:tgtFrame="_blank" w:history="1">
        <w:r w:rsidRPr="008915F6">
          <w:rPr>
            <w:rStyle w:val="a4"/>
            <w:rFonts w:ascii="Times New Roman" w:hAnsi="Times New Roman" w:cs="Times New Roman"/>
            <w:i/>
            <w:color w:val="164AA2"/>
            <w:sz w:val="28"/>
            <w:szCs w:val="28"/>
            <w:u w:val="none"/>
            <w:shd w:val="clear" w:color="auto" w:fill="FFFFFF"/>
          </w:rPr>
          <w:t>https://rosreestr.gov.ru</w:t>
        </w:r>
      </w:hyperlink>
      <w:r w:rsidRPr="008915F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), а также в офисах Кадастровой палаты и МФЦ. Воспользоваться услугой могут любые заявители – физические и юридические лица</w:t>
      </w:r>
      <w:r w:rsidRPr="008915F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»,</w:t>
      </w:r>
      <w:r w:rsidRPr="008915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</w:t>
      </w:r>
      <w:r w:rsidRPr="008915F6">
        <w:rPr>
          <w:rFonts w:ascii="Times New Roman" w:hAnsi="Times New Roman" w:cs="Times New Roman"/>
          <w:color w:val="000000" w:themeColor="text1"/>
          <w:sz w:val="28"/>
          <w:szCs w:val="28"/>
        </w:rPr>
        <w:t>уточняет заместитель директора</w:t>
      </w:r>
      <w:r w:rsidRPr="008915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Кадастровой палаты по курской области</w:t>
      </w:r>
      <w:r w:rsidRPr="008915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Людмила</w:t>
      </w:r>
      <w:r w:rsidRPr="008915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Иванова</w:t>
      </w:r>
      <w:r w:rsidRPr="008915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915F6" w:rsidRPr="008915F6" w:rsidRDefault="008915F6" w:rsidP="008915F6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915F6" w:rsidRPr="00891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83"/>
    <w:rsid w:val="00064E83"/>
    <w:rsid w:val="003D66A6"/>
    <w:rsid w:val="008915F6"/>
    <w:rsid w:val="00894A1F"/>
    <w:rsid w:val="009C5DEE"/>
    <w:rsid w:val="009D5F7D"/>
    <w:rsid w:val="00D56587"/>
    <w:rsid w:val="00E7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F95C3"/>
  <w15:chartTrackingRefBased/>
  <w15:docId w15:val="{339D1E93-163B-4F6C-B09F-5D78C0BB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15F6"/>
    <w:rPr>
      <w:b/>
      <w:bCs/>
    </w:rPr>
  </w:style>
  <w:style w:type="character" w:styleId="a4">
    <w:name w:val="Hyperlink"/>
    <w:basedOn w:val="a0"/>
    <w:uiPriority w:val="99"/>
    <w:semiHidden/>
    <w:unhideWhenUsed/>
    <w:rsid w:val="008915F6"/>
    <w:rPr>
      <w:color w:val="0000FF"/>
      <w:u w:val="single"/>
    </w:rPr>
  </w:style>
  <w:style w:type="paragraph" w:styleId="a5">
    <w:name w:val="No Spacing"/>
    <w:uiPriority w:val="1"/>
    <w:qFormat/>
    <w:rsid w:val="008915F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1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1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3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Башкеева Анастасия Алексеевна</cp:lastModifiedBy>
  <cp:revision>1</cp:revision>
  <cp:lastPrinted>2022-07-19T13:03:00Z</cp:lastPrinted>
  <dcterms:created xsi:type="dcterms:W3CDTF">2022-07-19T12:30:00Z</dcterms:created>
  <dcterms:modified xsi:type="dcterms:W3CDTF">2022-07-19T13:11:00Z</dcterms:modified>
</cp:coreProperties>
</file>